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6A2A0" w14:textId="24F7BF62" w:rsidR="00734CAD" w:rsidRPr="00734CAD" w:rsidRDefault="00734CAD" w:rsidP="00734CAD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734CAD">
        <w:rPr>
          <w:noProof w:val="0"/>
          <w:sz w:val="24"/>
          <w:szCs w:val="24"/>
        </w:rPr>
        <w:t>3GPP TSG RAN WG2#131</w:t>
      </w:r>
      <w:r w:rsidRPr="00734CAD">
        <w:rPr>
          <w:noProof w:val="0"/>
          <w:sz w:val="24"/>
          <w:szCs w:val="24"/>
        </w:rPr>
        <w:tab/>
      </w:r>
      <w:r w:rsidR="00B358EA" w:rsidRPr="00B358EA">
        <w:rPr>
          <w:noProof w:val="0"/>
          <w:sz w:val="24"/>
          <w:szCs w:val="24"/>
        </w:rPr>
        <w:t>R2-2505752</w:t>
      </w:r>
    </w:p>
    <w:p w14:paraId="3723E1D3" w14:textId="0135911F" w:rsidR="005432D9" w:rsidRPr="00465587" w:rsidRDefault="00734CAD" w:rsidP="00734CAD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734CAD">
        <w:rPr>
          <w:noProof w:val="0"/>
          <w:sz w:val="24"/>
          <w:szCs w:val="24"/>
        </w:rPr>
        <w:t>Bengaluru, India, 25</w:t>
      </w:r>
      <w:r w:rsidRPr="00734CAD">
        <w:rPr>
          <w:noProof w:val="0"/>
          <w:sz w:val="24"/>
          <w:szCs w:val="24"/>
          <w:vertAlign w:val="superscript"/>
        </w:rPr>
        <w:t>th</w:t>
      </w:r>
      <w:r>
        <w:rPr>
          <w:noProof w:val="0"/>
          <w:sz w:val="24"/>
          <w:szCs w:val="24"/>
        </w:rPr>
        <w:t xml:space="preserve"> </w:t>
      </w:r>
      <w:r w:rsidRPr="00734CAD">
        <w:rPr>
          <w:noProof w:val="0"/>
          <w:sz w:val="24"/>
          <w:szCs w:val="24"/>
        </w:rPr>
        <w:t>- 29</w:t>
      </w:r>
      <w:r w:rsidRPr="00734CAD">
        <w:rPr>
          <w:noProof w:val="0"/>
          <w:sz w:val="24"/>
          <w:szCs w:val="24"/>
          <w:vertAlign w:val="superscript"/>
        </w:rPr>
        <w:t>th</w:t>
      </w:r>
      <w:r>
        <w:rPr>
          <w:noProof w:val="0"/>
          <w:sz w:val="24"/>
          <w:szCs w:val="24"/>
        </w:rPr>
        <w:t xml:space="preserve"> </w:t>
      </w:r>
      <w:r w:rsidRPr="00734CAD">
        <w:rPr>
          <w:noProof w:val="0"/>
          <w:sz w:val="24"/>
          <w:szCs w:val="24"/>
        </w:rPr>
        <w:t>August 2025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E9A8C3F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B2172">
        <w:rPr>
          <w:rFonts w:cs="Arial"/>
          <w:b/>
          <w:bCs/>
          <w:sz w:val="24"/>
        </w:rPr>
        <w:t>8.4.2</w:t>
      </w:r>
    </w:p>
    <w:p w14:paraId="73188B46" w14:textId="19F7AC33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4F4C8380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F38D5">
        <w:rPr>
          <w:rFonts w:ascii="Arial" w:hAnsi="Arial" w:cs="Arial"/>
          <w:b/>
          <w:bCs/>
          <w:sz w:val="24"/>
        </w:rPr>
        <w:t>LP-WUS in IDLE and INACTIVE</w:t>
      </w:r>
    </w:p>
    <w:p w14:paraId="25F387E8" w14:textId="5FE172B3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AF2492" w:rsidRPr="00AF2492">
        <w:rPr>
          <w:rFonts w:ascii="Arial" w:hAnsi="Arial" w:cs="Arial"/>
          <w:b/>
          <w:bCs/>
          <w:sz w:val="24"/>
        </w:rPr>
        <w:t>NR_LPWUS-Core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AF2492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04132E5" w14:textId="77777777" w:rsidR="002B5C11" w:rsidRDefault="002B5C11" w:rsidP="009339CB"/>
    <w:p w14:paraId="70A6CED0" w14:textId="26EF46E5" w:rsidR="002B5C11" w:rsidRDefault="002B5C11" w:rsidP="009339CB">
      <w:r w:rsidRPr="002B5C11">
        <w:t xml:space="preserve">In RAN#102 meeting, a new work item </w:t>
      </w:r>
      <w:r>
        <w:t>(</w:t>
      </w:r>
      <w:hyperlink r:id="rId12" w:history="1">
        <w:r>
          <w:rPr>
            <w:rStyle w:val="Hyperlink"/>
          </w:rPr>
          <w:t>RP-240801</w:t>
        </w:r>
      </w:hyperlink>
      <w:r>
        <w:t xml:space="preserve">) </w:t>
      </w:r>
      <w:r w:rsidRPr="002B5C11">
        <w:t xml:space="preserve">was agreed for Low Power Wake Up Signal and Receivers designs. These designs are to be primarily targeted at delay and power-sensitive, small form-factor devices, such as industrial sensors, controllers and wearables. Unlike previous power saving study items, the </w:t>
      </w:r>
      <w:proofErr w:type="gramStart"/>
      <w:r w:rsidRPr="002B5C11">
        <w:t>objectives</w:t>
      </w:r>
      <w:proofErr w:type="gramEnd"/>
      <w:r w:rsidRPr="002B5C11">
        <w:t xml:space="preserve"> for this study encompasses new signals and receiver architectures</w:t>
      </w:r>
      <w:r>
        <w:t>.</w:t>
      </w:r>
    </w:p>
    <w:p w14:paraId="41D652C2" w14:textId="5873CCBB" w:rsidR="005644D7" w:rsidRDefault="005644D7" w:rsidP="005644D7">
      <w:r>
        <w:t xml:space="preserve">In this contribution we focus </w:t>
      </w:r>
      <w:r w:rsidR="002033E8">
        <w:t xml:space="preserve">on the remaining issues for </w:t>
      </w:r>
      <w:r>
        <w:t>the following objective:</w:t>
      </w:r>
    </w:p>
    <w:p w14:paraId="5631AE72" w14:textId="77777777" w:rsidR="005644D7" w:rsidRDefault="005644D7" w:rsidP="005644D7">
      <w:pPr>
        <w:numPr>
          <w:ilvl w:val="0"/>
          <w:numId w:val="18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rPr>
          <w:bCs/>
          <w:lang w:val="en-US"/>
        </w:rPr>
      </w:pPr>
      <w:r>
        <w:rPr>
          <w:bCs/>
          <w:lang w:val="en-US" w:eastAsia="zh-CN" w:bidi="ar"/>
        </w:rPr>
        <w:t>For IDLE/INACTIVE modes</w:t>
      </w:r>
    </w:p>
    <w:p w14:paraId="4AFE40AD" w14:textId="77777777" w:rsidR="005644D7" w:rsidRDefault="005644D7" w:rsidP="005644D7">
      <w:pPr>
        <w:numPr>
          <w:ilvl w:val="1"/>
          <w:numId w:val="18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rPr>
          <w:bCs/>
          <w:lang w:val="en-US" w:eastAsia="zh-CN" w:bidi="ar"/>
        </w:rPr>
      </w:pPr>
      <w:r>
        <w:rPr>
          <w:bCs/>
          <w:lang w:val="en-US" w:eastAsia="zh-CN" w:bidi="ar"/>
        </w:rPr>
        <w:t>Specify procedure and configuration of LP-WUS indicating paging monitoring triggered by LP-WUS, including at least configuration, sub-grouping and entry/exit condition for LP-WUS monitoring (RAN2, RAN1, RAN3, RAN4)</w:t>
      </w:r>
    </w:p>
    <w:p w14:paraId="409A5A48" w14:textId="77777777" w:rsidR="002B5C11" w:rsidRPr="005644D7" w:rsidRDefault="002B5C11" w:rsidP="009339CB">
      <w:pPr>
        <w:rPr>
          <w:lang w:val="en-US"/>
        </w:rPr>
      </w:pPr>
    </w:p>
    <w:p w14:paraId="7D484B6E" w14:textId="0155E0D4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DE7A34">
        <w:t>Discussion</w:t>
      </w:r>
    </w:p>
    <w:p w14:paraId="06B69924" w14:textId="49898E17" w:rsidR="00810882" w:rsidRDefault="00810882" w:rsidP="00956228">
      <w:pPr>
        <w:pStyle w:val="Normaltimes"/>
        <w:rPr>
          <w:rFonts w:ascii="Times New Roman" w:hAnsi="Times New Roman" w:cs="Times New Roman"/>
          <w:bCs/>
          <w:sz w:val="20"/>
          <w:szCs w:val="20"/>
          <w:lang w:val="en-GB"/>
        </w:rPr>
      </w:pPr>
    </w:p>
    <w:p w14:paraId="0CEE14F0" w14:textId="3782CFAA" w:rsidR="0004184B" w:rsidRDefault="0036032A" w:rsidP="00BF7D4D">
      <w:pPr>
        <w:pStyle w:val="Normaltimes"/>
        <w:rPr>
          <w:rFonts w:ascii="Times New Roman" w:hAnsi="Times New Roman" w:cs="Times New Roman"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Cs/>
          <w:sz w:val="20"/>
          <w:szCs w:val="20"/>
          <w:lang w:val="en-GB"/>
        </w:rPr>
        <w:t>RAN2 agreed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6032A" w14:paraId="3CA132A5" w14:textId="77777777" w:rsidTr="0036032A">
        <w:tc>
          <w:tcPr>
            <w:tcW w:w="9631" w:type="dxa"/>
          </w:tcPr>
          <w:p w14:paraId="76A833DA" w14:textId="77777777" w:rsidR="0036032A" w:rsidRPr="0036032A" w:rsidRDefault="0036032A" w:rsidP="0036032A">
            <w:pPr>
              <w:tabs>
                <w:tab w:val="left" w:pos="1619"/>
              </w:tabs>
              <w:spacing w:before="60" w:after="0"/>
              <w:ind w:left="360" w:hanging="360"/>
              <w:rPr>
                <w:rFonts w:ascii="Arial" w:eastAsia="MS Mincho" w:hAnsi="Arial"/>
                <w:b/>
                <w:szCs w:val="24"/>
                <w:lang w:eastAsia="zh-CN"/>
              </w:rPr>
            </w:pPr>
            <w:r w:rsidRPr="0036032A">
              <w:rPr>
                <w:rFonts w:ascii="Arial" w:eastAsia="MS Mincho" w:hAnsi="Arial"/>
                <w:b/>
                <w:szCs w:val="24"/>
                <w:lang w:eastAsia="zh-CN"/>
              </w:rPr>
              <w:t xml:space="preserve">RAN2 understands that UE can report which band(s) </w:t>
            </w:r>
            <w:r w:rsidRPr="0036032A">
              <w:rPr>
                <w:rFonts w:ascii="Arial" w:eastAsia="SimSun" w:hAnsi="Arial" w:hint="eastAsia"/>
                <w:b/>
                <w:szCs w:val="24"/>
                <w:lang w:eastAsia="zh-CN"/>
              </w:rPr>
              <w:t>is</w:t>
            </w:r>
            <w:r w:rsidRPr="0036032A">
              <w:rPr>
                <w:rFonts w:ascii="Arial" w:eastAsia="MS Mincho" w:hAnsi="Arial" w:hint="eastAsia"/>
                <w:b/>
                <w:szCs w:val="24"/>
                <w:lang w:eastAsia="zh-CN"/>
              </w:rPr>
              <w:t xml:space="preserve"> </w:t>
            </w:r>
            <w:r w:rsidRPr="0036032A">
              <w:rPr>
                <w:rFonts w:ascii="Arial" w:eastAsia="MS Mincho" w:hAnsi="Arial"/>
                <w:b/>
                <w:szCs w:val="24"/>
                <w:lang w:eastAsia="zh-CN"/>
              </w:rPr>
              <w:t>support</w:t>
            </w:r>
            <w:r w:rsidRPr="0036032A">
              <w:rPr>
                <w:rFonts w:ascii="Arial" w:eastAsia="SimSun" w:hAnsi="Arial" w:hint="eastAsia"/>
                <w:b/>
                <w:szCs w:val="24"/>
                <w:lang w:eastAsia="zh-CN"/>
              </w:rPr>
              <w:t>ed</w:t>
            </w:r>
            <w:r w:rsidRPr="0036032A">
              <w:rPr>
                <w:rFonts w:ascii="Arial" w:eastAsia="MS Mincho" w:hAnsi="Arial"/>
                <w:b/>
                <w:szCs w:val="24"/>
                <w:lang w:eastAsia="zh-CN"/>
              </w:rPr>
              <w:t xml:space="preserve"> by LR to NW.</w:t>
            </w:r>
          </w:p>
          <w:p w14:paraId="5D951DB3" w14:textId="5E3E8127" w:rsidR="0036032A" w:rsidRDefault="0036032A" w:rsidP="0036032A">
            <w:pPr>
              <w:tabs>
                <w:tab w:val="left" w:pos="1619"/>
              </w:tabs>
              <w:spacing w:before="60" w:after="0"/>
              <w:ind w:left="360" w:hanging="360"/>
              <w:rPr>
                <w:bCs/>
              </w:rPr>
            </w:pPr>
            <w:r w:rsidRPr="0036032A">
              <w:rPr>
                <w:rFonts w:ascii="Arial" w:eastAsia="MS Mincho" w:hAnsi="Arial"/>
                <w:b/>
                <w:szCs w:val="24"/>
                <w:lang w:eastAsia="zh-CN"/>
              </w:rPr>
              <w:t>RAN2 understands that any potential overload issues could be addressed by current mechanism in spec</w:t>
            </w:r>
            <w:r w:rsidRPr="0036032A">
              <w:rPr>
                <w:rFonts w:ascii="Arial" w:eastAsia="MS Mincho" w:hAnsi="Arial" w:hint="eastAsia"/>
                <w:b/>
                <w:szCs w:val="24"/>
                <w:lang w:eastAsia="zh-CN"/>
              </w:rPr>
              <w:t>.</w:t>
            </w:r>
          </w:p>
        </w:tc>
      </w:tr>
    </w:tbl>
    <w:p w14:paraId="43847AC3" w14:textId="77777777" w:rsidR="0036032A" w:rsidRDefault="0036032A" w:rsidP="00BF7D4D">
      <w:pPr>
        <w:pStyle w:val="Normaltimes"/>
        <w:rPr>
          <w:rFonts w:ascii="Times New Roman" w:hAnsi="Times New Roman" w:cs="Times New Roman"/>
          <w:bCs/>
          <w:sz w:val="20"/>
          <w:szCs w:val="20"/>
          <w:lang w:val="en-GB"/>
        </w:rPr>
      </w:pPr>
    </w:p>
    <w:p w14:paraId="76C94ADF" w14:textId="38982A24" w:rsidR="00711465" w:rsidRDefault="00623863" w:rsidP="00711465">
      <w:r>
        <w:t>There is a common understanding that the UE may not support LP-WUS on all the bands the UE support. UE may be camping on the cell on the band where LP-WUS is not supported by the UE/NW, although cell supporting LP-WUS maybe available on the other band.  In this case LP-WUS UE power saving gains would be lost. Since it was agreed that</w:t>
      </w:r>
      <w:r w:rsidR="007965CD">
        <w:t xml:space="preserve"> any overload issues can </w:t>
      </w:r>
      <w:r w:rsidR="007965CD" w:rsidRPr="007965CD">
        <w:t xml:space="preserve">be addressed by current mechanism in spec </w:t>
      </w:r>
      <w:r w:rsidR="007965CD">
        <w:t>i</w:t>
      </w:r>
      <w:r w:rsidR="006257EE">
        <w:t xml:space="preserve">t would be beneficial </w:t>
      </w:r>
      <w:r w:rsidR="007965CD">
        <w:t xml:space="preserve">to allow the </w:t>
      </w:r>
      <w:r w:rsidR="00711465">
        <w:t xml:space="preserve">UE </w:t>
      </w:r>
      <w:r w:rsidR="007965CD">
        <w:t xml:space="preserve">to </w:t>
      </w:r>
      <w:r w:rsidR="00711465">
        <w:t>camp on the cell</w:t>
      </w:r>
      <w:r w:rsidR="007965CD">
        <w:t>s</w:t>
      </w:r>
      <w:r w:rsidR="00711465">
        <w:t xml:space="preserve"> supporting LP-WUS more often</w:t>
      </w:r>
      <w:r w:rsidR="00DB703F">
        <w:t xml:space="preserve"> to save battery</w:t>
      </w:r>
      <w:r w:rsidR="007965CD">
        <w:t>.</w:t>
      </w:r>
    </w:p>
    <w:p w14:paraId="2E700591" w14:textId="22F50C1E" w:rsidR="006257EE" w:rsidRDefault="00711465" w:rsidP="00711465">
      <w:pPr>
        <w:rPr>
          <w:b/>
          <w:bCs/>
        </w:rPr>
      </w:pPr>
      <w:r w:rsidRPr="003E4847">
        <w:rPr>
          <w:b/>
          <w:bCs/>
        </w:rPr>
        <w:t xml:space="preserve">Proposal </w:t>
      </w:r>
      <w:r>
        <w:rPr>
          <w:b/>
          <w:bCs/>
        </w:rPr>
        <w:t>1</w:t>
      </w:r>
      <w:r w:rsidRPr="003E4847">
        <w:rPr>
          <w:b/>
          <w:bCs/>
        </w:rPr>
        <w:t xml:space="preserve">: </w:t>
      </w:r>
      <w:r w:rsidR="006257EE">
        <w:rPr>
          <w:b/>
          <w:bCs/>
        </w:rPr>
        <w:t>C</w:t>
      </w:r>
      <w:r w:rsidR="006257EE" w:rsidRPr="006257EE">
        <w:rPr>
          <w:b/>
          <w:bCs/>
        </w:rPr>
        <w:t xml:space="preserve">ell (re)selection </w:t>
      </w:r>
      <w:r w:rsidR="006257EE">
        <w:rPr>
          <w:b/>
          <w:bCs/>
        </w:rPr>
        <w:t xml:space="preserve">rules are </w:t>
      </w:r>
      <w:r w:rsidR="006257EE" w:rsidRPr="006257EE">
        <w:rPr>
          <w:b/>
          <w:bCs/>
        </w:rPr>
        <w:t xml:space="preserve">enhanced </w:t>
      </w:r>
      <w:r w:rsidR="006257EE">
        <w:rPr>
          <w:b/>
          <w:bCs/>
        </w:rPr>
        <w:t xml:space="preserve">so that </w:t>
      </w:r>
      <w:r w:rsidR="001918A3">
        <w:rPr>
          <w:b/>
          <w:bCs/>
        </w:rPr>
        <w:t xml:space="preserve">UE supporting </w:t>
      </w:r>
      <w:r w:rsidR="006257EE" w:rsidRPr="006257EE">
        <w:rPr>
          <w:b/>
          <w:bCs/>
        </w:rPr>
        <w:t>LP-WUS prioritize</w:t>
      </w:r>
      <w:r w:rsidR="00CB4802">
        <w:rPr>
          <w:b/>
          <w:bCs/>
        </w:rPr>
        <w:t>s</w:t>
      </w:r>
      <w:r w:rsidR="006257EE" w:rsidRPr="006257EE">
        <w:rPr>
          <w:b/>
          <w:bCs/>
        </w:rPr>
        <w:t xml:space="preserve"> band</w:t>
      </w:r>
      <w:r w:rsidR="006257EE">
        <w:rPr>
          <w:b/>
          <w:bCs/>
        </w:rPr>
        <w:t>s</w:t>
      </w:r>
      <w:r w:rsidR="006257EE" w:rsidRPr="006257EE">
        <w:rPr>
          <w:b/>
          <w:bCs/>
        </w:rPr>
        <w:t xml:space="preserve"> supporting LP-WUS</w:t>
      </w:r>
    </w:p>
    <w:p w14:paraId="303D5FC0" w14:textId="4F55D8FB" w:rsidR="00C51D44" w:rsidRDefault="00C51D44" w:rsidP="00C51D44">
      <w:pPr>
        <w:spacing w:after="160" w:line="259" w:lineRule="auto"/>
        <w:rPr>
          <w:rFonts w:eastAsiaTheme="minorHAnsi" w:cstheme="minorBidi"/>
          <w:kern w:val="2"/>
          <w:sz w:val="22"/>
          <w:szCs w:val="22"/>
          <w:lang w:val="en-FI"/>
          <w14:ligatures w14:val="standardContextual"/>
        </w:rPr>
      </w:pPr>
    </w:p>
    <w:p w14:paraId="255B6B29" w14:textId="77777777" w:rsidR="00C51D44" w:rsidRDefault="00C51D44" w:rsidP="00C51D44">
      <w:pPr>
        <w:spacing w:after="160" w:line="259" w:lineRule="auto"/>
        <w:rPr>
          <w:rFonts w:eastAsiaTheme="minorHAnsi" w:cstheme="minorBidi"/>
          <w:kern w:val="2"/>
          <w:sz w:val="22"/>
          <w:szCs w:val="22"/>
          <w:lang w:val="en-FI"/>
          <w14:ligatures w14:val="standardContextual"/>
        </w:rPr>
      </w:pPr>
    </w:p>
    <w:p w14:paraId="1D441C49" w14:textId="77777777" w:rsidR="00C51D44" w:rsidRDefault="00C51D44" w:rsidP="00C51D44">
      <w:pPr>
        <w:spacing w:after="160" w:line="259" w:lineRule="auto"/>
        <w:rPr>
          <w:rFonts w:eastAsiaTheme="minorHAnsi" w:cstheme="minorBidi"/>
          <w:kern w:val="2"/>
          <w:sz w:val="22"/>
          <w:szCs w:val="22"/>
          <w:lang w:val="en-FI"/>
          <w14:ligatures w14:val="standardContextual"/>
        </w:rPr>
      </w:pPr>
    </w:p>
    <w:p w14:paraId="1CB6B496" w14:textId="77777777" w:rsidR="00C51D44" w:rsidRDefault="00C51D44" w:rsidP="00C51D44">
      <w:pPr>
        <w:spacing w:after="160" w:line="259" w:lineRule="auto"/>
        <w:rPr>
          <w:rFonts w:eastAsiaTheme="minorHAnsi" w:cstheme="minorBidi"/>
          <w:kern w:val="2"/>
          <w:sz w:val="22"/>
          <w:szCs w:val="22"/>
          <w:lang w:val="en-FI"/>
          <w14:ligatures w14:val="standardContextual"/>
        </w:rPr>
      </w:pPr>
    </w:p>
    <w:p w14:paraId="3928A96E" w14:textId="0D3A5AB5" w:rsidR="00C51D44" w:rsidRDefault="00C51D44" w:rsidP="00C51D44">
      <w:pPr>
        <w:spacing w:after="160" w:line="259" w:lineRule="auto"/>
        <w:rPr>
          <w:rFonts w:eastAsiaTheme="minorHAnsi" w:cstheme="minorBidi"/>
          <w:kern w:val="2"/>
          <w:sz w:val="22"/>
          <w:szCs w:val="22"/>
          <w:lang w:val="en-FI"/>
          <w14:ligatures w14:val="standardContextual"/>
        </w:rPr>
      </w:pPr>
    </w:p>
    <w:p w14:paraId="4501335F" w14:textId="699D1BB0" w:rsidR="00C51D44" w:rsidRPr="00C51D44" w:rsidRDefault="00C51D44" w:rsidP="00C51D44">
      <w:r>
        <w:lastRenderedPageBreak/>
        <w:t>It was agreed in the previous meeting that i</w:t>
      </w:r>
      <w:r w:rsidRPr="00C51D44">
        <w:t>t is up to UE implementation to choose whether SSB measurement based or OOK LP-SS measurement-based conditions are used for LP-WUS monitoring entry/exit condition, if UE support both measurement types</w:t>
      </w:r>
      <w:r>
        <w:t>. However, i</w:t>
      </w:r>
      <w:r w:rsidRPr="00C51D44">
        <w:t xml:space="preserve">n this case it would seem preferable that if UE is capable to do measurements based on the SSB (i.e. supports OFDM-based WUR), UE would apply the thresholds based on SSB. As the accuracy expected for the SSB-based measurements in better (as per RAN4 agreements ±3.5dB for SSB-based versus ≥±5.5dB for LP-SS based), network can be less conservative when setting the SSB-based threshold, hence enabling UE to use LP-WUS on wider area and benefit more for the power saving. </w:t>
      </w:r>
    </w:p>
    <w:p w14:paraId="5A1CAE6F" w14:textId="3CFE0AC3" w:rsidR="00C51D44" w:rsidRPr="00C51D44" w:rsidRDefault="00C51D44" w:rsidP="00C51D44">
      <w:pPr>
        <w:rPr>
          <w:b/>
          <w:bCs/>
        </w:rPr>
      </w:pPr>
      <w:r w:rsidRPr="00C51D44">
        <w:rPr>
          <w:b/>
          <w:bCs/>
        </w:rPr>
        <w:t xml:space="preserve">Proposal 2: </w:t>
      </w:r>
      <w:r>
        <w:rPr>
          <w:b/>
          <w:bCs/>
        </w:rPr>
        <w:t xml:space="preserve">Consider reverting RAN2 agreement to: </w:t>
      </w:r>
      <w:r w:rsidRPr="00C51D44">
        <w:rPr>
          <w:b/>
          <w:bCs/>
        </w:rPr>
        <w:t>If both LP-SS based and SSB based thresholds are configured, OFDM-based WUR applies the SSB-based threshold (and metric) for evaluation.</w:t>
      </w:r>
    </w:p>
    <w:p w14:paraId="313C68EF" w14:textId="77777777" w:rsidR="00B83EAA" w:rsidRDefault="00B83EAA" w:rsidP="00D73979">
      <w:pPr>
        <w:pStyle w:val="Normaltimes"/>
        <w:rPr>
          <w:rFonts w:ascii="Times New Roman" w:hAnsi="Times New Roman" w:cs="Times New Roman"/>
          <w:bCs/>
          <w:sz w:val="20"/>
          <w:szCs w:val="20"/>
          <w:lang w:val="en-GB"/>
        </w:rPr>
      </w:pPr>
    </w:p>
    <w:p w14:paraId="7D97C8FD" w14:textId="57075ECC" w:rsidR="00D73979" w:rsidRDefault="00D73979" w:rsidP="00D73979">
      <w:pPr>
        <w:pStyle w:val="Normaltimes"/>
        <w:rPr>
          <w:rFonts w:ascii="Times New Roman" w:hAnsi="Times New Roman" w:cs="Times New Roman"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Small data transmission (SDT) was specified in R17 and R18. </w:t>
      </w:r>
      <w:r w:rsidRPr="00D73979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SDT is a procedure allowing data and/or signalling transmission while remaining in RRC_INACTIVE state (i.e. without transitioning to RRC_CONNECTED state). 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SDT </w:t>
      </w:r>
      <w:r w:rsidRPr="00D73979">
        <w:rPr>
          <w:rFonts w:ascii="Times New Roman" w:hAnsi="Times New Roman" w:cs="Times New Roman"/>
          <w:bCs/>
          <w:sz w:val="20"/>
          <w:szCs w:val="20"/>
          <w:lang w:val="en-GB"/>
        </w:rPr>
        <w:t>can be initiated either by the UE in case of MO-SDT (Mobile Originated SDT) or by the network in case of MT-SDT (Mobile Terminated SDT). MO-SDT is initiated by the UE only if less than or equal to a configured amount of UL data awaits transmission across all radio bearers for which SDT is enabled, the DL RSRP is above a configured threshold, and a valid SDT resource is available. MT-SDT is initiated by the network with an indication to the UE in a paging message when DL data awaits transmission for radio bearers configured for SDT; based on the indication, the UE initiates the MT-SDT only if the DL RSRP is above a configured threshold.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SDT was specified also for power saving purposes like LP-WUS and therefore it can be assumed that it may be beneficial to implement both SDT and LP-WUS features in the same device. </w:t>
      </w:r>
    </w:p>
    <w:p w14:paraId="5176B1F5" w14:textId="2414AA11" w:rsidR="00F077C9" w:rsidRDefault="00B83EAA" w:rsidP="00D73979">
      <w:pPr>
        <w:pStyle w:val="Normaltimes"/>
        <w:rPr>
          <w:rFonts w:ascii="Times New Roman" w:hAnsi="Times New Roman" w:cs="Times New Roman"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Cs/>
          <w:sz w:val="20"/>
          <w:szCs w:val="20"/>
          <w:lang w:val="en-GB"/>
        </w:rPr>
        <w:t>The following is capture in the TS 38.304 running CR: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30"/>
      </w:tblGrid>
      <w:tr w:rsidR="00B83EAA" w14:paraId="341096C0" w14:textId="77777777" w:rsidTr="00B83EAA">
        <w:tc>
          <w:tcPr>
            <w:tcW w:w="7930" w:type="dxa"/>
          </w:tcPr>
          <w:p w14:paraId="7B00158F" w14:textId="77777777" w:rsidR="00B83EAA" w:rsidRPr="00B83EAA" w:rsidRDefault="00B83EAA" w:rsidP="00B83EAA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eastAsia="SimSun" w:hAnsi="Arial"/>
                <w:sz w:val="22"/>
                <w:lang w:eastAsia="zh-CN"/>
              </w:rPr>
            </w:pPr>
            <w:r w:rsidRPr="00B83EAA">
              <w:rPr>
                <w:rFonts w:ascii="Arial" w:eastAsia="SimSun" w:hAnsi="Arial" w:hint="eastAsia"/>
                <w:sz w:val="22"/>
                <w:lang w:eastAsia="zh-CN"/>
              </w:rPr>
              <w:t>5.2.4.x.3 Serving cell measurement offloading rules</w:t>
            </w:r>
          </w:p>
          <w:p w14:paraId="4D4817EB" w14:textId="77777777" w:rsidR="00B83EAA" w:rsidRPr="00B83EAA" w:rsidRDefault="00B83EAA" w:rsidP="00B83EAA">
            <w:pPr>
              <w:rPr>
                <w:rFonts w:eastAsia="SimSun"/>
                <w:noProof/>
                <w:lang w:eastAsia="zh-CN"/>
              </w:rPr>
            </w:pPr>
            <w:r w:rsidRPr="00B83EAA">
              <w:rPr>
                <w:rFonts w:eastAsia="SimSun" w:hint="eastAsia"/>
                <w:lang w:eastAsia="zh-CN"/>
              </w:rPr>
              <w:t>LP-WUS UE may choose to perform serving cell measurement offloading (i.e.</w:t>
            </w:r>
            <w:r w:rsidRPr="00B83EAA">
              <w:rPr>
                <w:rFonts w:eastAsia="SimSun"/>
                <w:lang w:eastAsia="zh-CN"/>
              </w:rPr>
              <w:t xml:space="preserve">, serving cell measurement </w:t>
            </w:r>
            <w:r w:rsidRPr="00B83EAA">
              <w:rPr>
                <w:rFonts w:eastAsia="SimSun" w:hint="eastAsia"/>
                <w:lang w:eastAsia="zh-CN"/>
              </w:rPr>
              <w:t xml:space="preserve">is </w:t>
            </w:r>
            <w:r w:rsidRPr="00B83EAA">
              <w:rPr>
                <w:rFonts w:eastAsia="SimSun"/>
                <w:lang w:eastAsia="zh-CN"/>
              </w:rPr>
              <w:t>fully offloaded to LR and no serving cell measurement via MR is required</w:t>
            </w:r>
            <w:r w:rsidRPr="00B83EAA">
              <w:rPr>
                <w:rFonts w:eastAsia="SimSun" w:hint="eastAsia"/>
                <w:lang w:eastAsia="zh-CN"/>
              </w:rPr>
              <w:t>)</w:t>
            </w:r>
            <w:r w:rsidRPr="00B83EAA">
              <w:rPr>
                <w:rFonts w:eastAsia="SimSun"/>
                <w:lang w:eastAsia="zh-CN"/>
              </w:rPr>
              <w:t xml:space="preserve"> </w:t>
            </w:r>
            <w:r w:rsidRPr="00B83EAA">
              <w:rPr>
                <w:rFonts w:eastAsia="SimSun"/>
              </w:rPr>
              <w:t>according to requirements specified in TS 38.133 [8]</w:t>
            </w:r>
            <w:r w:rsidRPr="00B83EAA">
              <w:rPr>
                <w:rFonts w:eastAsia="SimSun" w:hint="eastAsia"/>
                <w:lang w:eastAsia="zh-CN"/>
              </w:rPr>
              <w:t xml:space="preserve"> if the </w:t>
            </w:r>
            <w:r w:rsidRPr="00B83EAA">
              <w:rPr>
                <w:rFonts w:eastAsia="SimSun" w:hint="eastAsia"/>
                <w:noProof/>
                <w:lang w:eastAsia="zh-CN"/>
              </w:rPr>
              <w:t xml:space="preserve">entry condition for serving cell measurement offloading in clause </w:t>
            </w:r>
            <w:r w:rsidRPr="00B83EAA">
              <w:rPr>
                <w:rFonts w:eastAsia="SimSun" w:hint="eastAsia"/>
                <w:lang w:eastAsia="zh-CN"/>
              </w:rPr>
              <w:t>5.2.4.x.4</w:t>
            </w:r>
            <w:r w:rsidRPr="00B83EAA">
              <w:rPr>
                <w:rFonts w:eastAsia="SimSun" w:hint="eastAsia"/>
                <w:noProof/>
                <w:lang w:eastAsia="zh-CN"/>
              </w:rPr>
              <w:t xml:space="preserve"> is fulfilled. </w:t>
            </w:r>
            <w:r w:rsidRPr="00B83EAA">
              <w:rPr>
                <w:rFonts w:eastAsia="SimSun" w:hint="eastAsia"/>
                <w:lang w:eastAsia="zh-CN"/>
              </w:rPr>
              <w:t xml:space="preserve">LP-WUS UE is not required to perform </w:t>
            </w:r>
            <w:r w:rsidRPr="00B83EAA">
              <w:rPr>
                <w:rFonts w:eastAsia="SimSun" w:hint="eastAsia"/>
                <w:noProof/>
                <w:lang w:eastAsia="zh-CN"/>
              </w:rPr>
              <w:t>serving cell</w:t>
            </w:r>
            <w:r w:rsidRPr="00B83EAA">
              <w:rPr>
                <w:rFonts w:eastAsia="SimSun" w:hint="eastAsia"/>
                <w:lang w:eastAsia="zh-CN"/>
              </w:rPr>
              <w:t xml:space="preserve"> measurement offloading </w:t>
            </w:r>
            <w:r w:rsidRPr="00B83EAA">
              <w:rPr>
                <w:rFonts w:eastAsia="SimSun"/>
              </w:rPr>
              <w:t>according to requirements specified in TS 38.133 [8]</w:t>
            </w:r>
            <w:r w:rsidRPr="00B83EAA">
              <w:rPr>
                <w:rFonts w:eastAsia="SimSun" w:hint="eastAsia"/>
                <w:lang w:eastAsia="zh-CN"/>
              </w:rPr>
              <w:t xml:space="preserve"> if the </w:t>
            </w:r>
            <w:r w:rsidRPr="00B83EAA">
              <w:rPr>
                <w:rFonts w:eastAsia="SimSun" w:hint="eastAsia"/>
                <w:noProof/>
                <w:lang w:eastAsia="zh-CN"/>
              </w:rPr>
              <w:t xml:space="preserve">exit condition for serving cell measurement offloading in clause </w:t>
            </w:r>
            <w:r w:rsidRPr="00B83EAA">
              <w:rPr>
                <w:rFonts w:eastAsia="SimSun" w:hint="eastAsia"/>
                <w:lang w:eastAsia="zh-CN"/>
              </w:rPr>
              <w:t>5.2.4.x.4</w:t>
            </w:r>
            <w:r w:rsidRPr="00B83EAA">
              <w:rPr>
                <w:rFonts w:eastAsia="SimSun" w:hint="eastAsia"/>
                <w:noProof/>
                <w:lang w:eastAsia="zh-CN"/>
              </w:rPr>
              <w:t xml:space="preserve"> is fulfilled.</w:t>
            </w:r>
          </w:p>
          <w:p w14:paraId="365BF70E" w14:textId="77777777" w:rsidR="00B83EAA" w:rsidRDefault="00B83EAA" w:rsidP="00B83EAA">
            <w:pPr>
              <w:keepNext/>
              <w:keepLines/>
              <w:spacing w:before="120"/>
              <w:outlineLvl w:val="4"/>
              <w:rPr>
                <w:rFonts w:ascii="Arial" w:eastAsia="SimSun" w:hAnsi="Arial"/>
                <w:sz w:val="22"/>
                <w:lang w:eastAsia="zh-CN"/>
              </w:rPr>
            </w:pPr>
          </w:p>
          <w:p w14:paraId="53B078A1" w14:textId="77777777" w:rsidR="00B83EAA" w:rsidRDefault="00B83EAA" w:rsidP="00B83EAA">
            <w:pPr>
              <w:keepNext/>
              <w:keepLines/>
              <w:spacing w:before="120"/>
              <w:outlineLvl w:val="4"/>
              <w:rPr>
                <w:rFonts w:ascii="Arial" w:eastAsia="SimSun" w:hAnsi="Arial"/>
                <w:sz w:val="22"/>
                <w:lang w:eastAsia="zh-CN"/>
              </w:rPr>
            </w:pPr>
          </w:p>
        </w:tc>
      </w:tr>
    </w:tbl>
    <w:p w14:paraId="14BE4093" w14:textId="77777777" w:rsidR="00B83EAA" w:rsidRDefault="00B83EAA" w:rsidP="00B83EAA">
      <w:pPr>
        <w:keepNext/>
        <w:keepLines/>
        <w:spacing w:before="120"/>
        <w:ind w:left="1701" w:hanging="1701"/>
        <w:outlineLvl w:val="4"/>
        <w:rPr>
          <w:rFonts w:eastAsiaTheme="minorHAnsi"/>
          <w:bCs/>
          <w:kern w:val="2"/>
          <w14:ligatures w14:val="standardContextual"/>
        </w:rPr>
      </w:pPr>
    </w:p>
    <w:p w14:paraId="77EB051F" w14:textId="2B4FC796" w:rsidR="00B83EAA" w:rsidRPr="00B83EAA" w:rsidRDefault="00B83EAA" w:rsidP="00B83EAA">
      <w:pPr>
        <w:pStyle w:val="Normaltimes"/>
        <w:rPr>
          <w:rFonts w:ascii="Times New Roman" w:hAnsi="Times New Roman" w:cs="Times New Roman"/>
          <w:bCs/>
          <w:sz w:val="20"/>
          <w:szCs w:val="20"/>
          <w:lang w:val="en-GB"/>
        </w:rPr>
      </w:pPr>
      <w:r w:rsidRPr="00B83EAA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If </w:t>
      </w:r>
      <w:r w:rsidR="001918A3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the UE evaluates conditions for SDT initiation </w:t>
      </w:r>
      <w:r w:rsidRPr="00B83EAA">
        <w:rPr>
          <w:rFonts w:ascii="Times New Roman" w:hAnsi="Times New Roman" w:cs="Times New Roman"/>
          <w:bCs/>
          <w:sz w:val="20"/>
          <w:szCs w:val="20"/>
          <w:lang w:val="en-GB"/>
        </w:rPr>
        <w:t>when LP-WUS UE is performing serving cell measurement offloading,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then MR RSRP measurement is not available</w:t>
      </w:r>
      <w:r w:rsidR="001918A3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since measurements are performed by LR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>. It needs to be decided whether LP-WUS UE can use RSRP measurement for SDT condition evaluation in this case. Also, MR RSRP measurement can be considered for this case, but using it causes delay</w:t>
      </w:r>
      <w:r w:rsidR="00E943F4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(2 times DRX cycle)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, since RSRP needs to be measured according to RAN4 requirements. </w:t>
      </w:r>
    </w:p>
    <w:p w14:paraId="217D0CF8" w14:textId="48F89D8D" w:rsidR="00D73979" w:rsidRDefault="00D73979" w:rsidP="00D73979">
      <w:pPr>
        <w:pStyle w:val="Normaltimes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D73979">
        <w:rPr>
          <w:rFonts w:ascii="Times New Roman" w:hAnsi="Times New Roman" w:cs="Times New Roman"/>
          <w:b/>
          <w:sz w:val="20"/>
          <w:szCs w:val="20"/>
          <w:lang w:val="en-GB"/>
        </w:rPr>
        <w:t xml:space="preserve">Proposal </w:t>
      </w:r>
      <w:r w:rsidR="00294124">
        <w:rPr>
          <w:rFonts w:ascii="Times New Roman" w:hAnsi="Times New Roman" w:cs="Times New Roman"/>
          <w:b/>
          <w:sz w:val="20"/>
          <w:szCs w:val="20"/>
          <w:lang w:val="en-GB"/>
        </w:rPr>
        <w:t>3</w:t>
      </w:r>
      <w:r w:rsidRPr="00D73979">
        <w:rPr>
          <w:rFonts w:ascii="Times New Roman" w:hAnsi="Times New Roman" w:cs="Times New Roman"/>
          <w:b/>
          <w:sz w:val="20"/>
          <w:szCs w:val="20"/>
          <w:lang w:val="en-GB"/>
        </w:rPr>
        <w:t xml:space="preserve">: </w:t>
      </w:r>
      <w:r w:rsidR="00E943F4">
        <w:rPr>
          <w:rFonts w:ascii="Times New Roman" w:hAnsi="Times New Roman" w:cs="Times New Roman"/>
          <w:b/>
          <w:sz w:val="20"/>
          <w:szCs w:val="20"/>
          <w:lang w:val="en-GB"/>
        </w:rPr>
        <w:t xml:space="preserve">The UE supporting LP-WUS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may support MO-SDT and/or MT-SDT</w:t>
      </w:r>
      <w:r w:rsidR="00E943F4">
        <w:rPr>
          <w:rFonts w:ascii="Times New Roman" w:hAnsi="Times New Roman" w:cs="Times New Roman"/>
          <w:b/>
          <w:sz w:val="20"/>
          <w:szCs w:val="20"/>
          <w:lang w:val="en-GB"/>
        </w:rPr>
        <w:t>.</w:t>
      </w:r>
    </w:p>
    <w:p w14:paraId="5F0262FF" w14:textId="3E4CDD4D" w:rsidR="001918A3" w:rsidRDefault="00B83EAA" w:rsidP="00E943F4">
      <w:pPr>
        <w:pStyle w:val="Normaltimes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Proposal 4: </w:t>
      </w:r>
      <w:r w:rsidR="001918A3">
        <w:rPr>
          <w:rFonts w:ascii="Times New Roman" w:hAnsi="Times New Roman" w:cs="Times New Roman"/>
          <w:b/>
          <w:sz w:val="20"/>
          <w:szCs w:val="20"/>
          <w:lang w:val="en-GB"/>
        </w:rPr>
        <w:t xml:space="preserve">The UE supporting LP-WUS uses LR RSRP measurement </w:t>
      </w:r>
      <w:r w:rsidR="00E943F4">
        <w:rPr>
          <w:rFonts w:ascii="Times New Roman" w:hAnsi="Times New Roman" w:cs="Times New Roman"/>
          <w:b/>
          <w:sz w:val="20"/>
          <w:szCs w:val="20"/>
          <w:lang w:val="en-GB"/>
        </w:rPr>
        <w:t xml:space="preserve">for MO/MT </w:t>
      </w:r>
      <w:r w:rsidR="001918A3">
        <w:rPr>
          <w:rFonts w:ascii="Times New Roman" w:hAnsi="Times New Roman" w:cs="Times New Roman"/>
          <w:b/>
          <w:sz w:val="20"/>
          <w:szCs w:val="20"/>
          <w:lang w:val="en-GB"/>
        </w:rPr>
        <w:t xml:space="preserve">SDT initiation condition evaluation </w:t>
      </w:r>
      <w:r w:rsidR="00E943F4">
        <w:rPr>
          <w:rFonts w:ascii="Times New Roman" w:hAnsi="Times New Roman" w:cs="Times New Roman"/>
          <w:b/>
          <w:sz w:val="20"/>
          <w:szCs w:val="20"/>
          <w:lang w:val="en-GB"/>
        </w:rPr>
        <w:t xml:space="preserve">when the evaluation </w:t>
      </w:r>
      <w:r w:rsidR="001918A3">
        <w:rPr>
          <w:rFonts w:ascii="Times New Roman" w:hAnsi="Times New Roman" w:cs="Times New Roman"/>
          <w:b/>
          <w:sz w:val="20"/>
          <w:szCs w:val="20"/>
          <w:lang w:val="en-GB"/>
        </w:rPr>
        <w:t xml:space="preserve">is started while the </w:t>
      </w:r>
      <w:r w:rsidR="001918A3" w:rsidRPr="001918A3">
        <w:rPr>
          <w:rFonts w:ascii="Times New Roman" w:hAnsi="Times New Roman" w:cs="Times New Roman"/>
          <w:b/>
          <w:sz w:val="20"/>
          <w:szCs w:val="20"/>
          <w:lang w:val="en-GB"/>
        </w:rPr>
        <w:t>UE is performing serving cell measurement offloading</w:t>
      </w:r>
    </w:p>
    <w:p w14:paraId="6B920D97" w14:textId="77777777" w:rsidR="00AF38D5" w:rsidRDefault="00AF38D5" w:rsidP="00AF38D5"/>
    <w:p w14:paraId="238BD79F" w14:textId="77777777" w:rsidR="00741CA0" w:rsidRDefault="00741CA0" w:rsidP="00AF38D5"/>
    <w:p w14:paraId="72F46F71" w14:textId="77777777" w:rsidR="00741CA0" w:rsidRDefault="00741CA0" w:rsidP="00AF38D5"/>
    <w:p w14:paraId="6D62FF66" w14:textId="77777777" w:rsidR="00741CA0" w:rsidRDefault="00741CA0" w:rsidP="00AF38D5"/>
    <w:p w14:paraId="5D7EBC58" w14:textId="77777777" w:rsidR="00741CA0" w:rsidRDefault="00741CA0" w:rsidP="00AF38D5"/>
    <w:p w14:paraId="124129F7" w14:textId="77777777" w:rsidR="00741CA0" w:rsidRPr="00AF38D5" w:rsidRDefault="00741CA0" w:rsidP="00AF38D5"/>
    <w:p w14:paraId="69B7B8E6" w14:textId="69E07FC9" w:rsidR="009339CB" w:rsidRPr="006E13D1" w:rsidRDefault="005A13AB" w:rsidP="009339CB">
      <w:pPr>
        <w:pStyle w:val="Heading1"/>
      </w:pPr>
      <w:r>
        <w:lastRenderedPageBreak/>
        <w:t>3</w:t>
      </w:r>
      <w:r w:rsidR="009339CB" w:rsidRPr="006E13D1">
        <w:tab/>
      </w:r>
      <w:r w:rsidR="009339CB">
        <w:t>Conclusion</w:t>
      </w:r>
    </w:p>
    <w:p w14:paraId="1A038536" w14:textId="77777777" w:rsidR="0089287E" w:rsidRDefault="0089287E" w:rsidP="009339CB">
      <w:pPr>
        <w:rPr>
          <w:bCs/>
        </w:rPr>
      </w:pPr>
    </w:p>
    <w:p w14:paraId="3BE72BE2" w14:textId="10BF1E8C" w:rsidR="009339CB" w:rsidRDefault="0089287E" w:rsidP="009339CB">
      <w:pPr>
        <w:rPr>
          <w:bCs/>
        </w:rPr>
      </w:pPr>
      <w:r>
        <w:rPr>
          <w:bCs/>
        </w:rPr>
        <w:t>T</w:t>
      </w:r>
      <w:r w:rsidR="009339CB">
        <w:rPr>
          <w:bCs/>
        </w:rPr>
        <w:t>he following</w:t>
      </w:r>
      <w:r>
        <w:rPr>
          <w:bCs/>
        </w:rPr>
        <w:t xml:space="preserve"> is proposed based on the discussion</w:t>
      </w:r>
      <w:r w:rsidR="009339CB">
        <w:rPr>
          <w:bCs/>
        </w:rPr>
        <w:t>:</w:t>
      </w:r>
    </w:p>
    <w:p w14:paraId="4AF25CE6" w14:textId="77777777" w:rsidR="00E943F4" w:rsidRDefault="00E943F4" w:rsidP="00E943F4">
      <w:pPr>
        <w:rPr>
          <w:b/>
          <w:bCs/>
        </w:rPr>
      </w:pPr>
      <w:r w:rsidRPr="003E4847">
        <w:rPr>
          <w:b/>
          <w:bCs/>
        </w:rPr>
        <w:t xml:space="preserve">Proposal </w:t>
      </w:r>
      <w:r>
        <w:rPr>
          <w:b/>
          <w:bCs/>
        </w:rPr>
        <w:t>1</w:t>
      </w:r>
      <w:r w:rsidRPr="003E4847">
        <w:rPr>
          <w:b/>
          <w:bCs/>
        </w:rPr>
        <w:t xml:space="preserve">: </w:t>
      </w:r>
      <w:r>
        <w:rPr>
          <w:b/>
          <w:bCs/>
        </w:rPr>
        <w:t>C</w:t>
      </w:r>
      <w:r w:rsidRPr="006257EE">
        <w:rPr>
          <w:b/>
          <w:bCs/>
        </w:rPr>
        <w:t xml:space="preserve">ell (re)selection </w:t>
      </w:r>
      <w:r>
        <w:rPr>
          <w:b/>
          <w:bCs/>
        </w:rPr>
        <w:t xml:space="preserve">rules are </w:t>
      </w:r>
      <w:r w:rsidRPr="006257EE">
        <w:rPr>
          <w:b/>
          <w:bCs/>
        </w:rPr>
        <w:t xml:space="preserve">enhanced </w:t>
      </w:r>
      <w:r>
        <w:rPr>
          <w:b/>
          <w:bCs/>
        </w:rPr>
        <w:t xml:space="preserve">so that UE supporting </w:t>
      </w:r>
      <w:r w:rsidRPr="006257EE">
        <w:rPr>
          <w:b/>
          <w:bCs/>
        </w:rPr>
        <w:t>LP-WUS prioritize</w:t>
      </w:r>
      <w:r>
        <w:rPr>
          <w:b/>
          <w:bCs/>
        </w:rPr>
        <w:t>s</w:t>
      </w:r>
      <w:r w:rsidRPr="006257EE">
        <w:rPr>
          <w:b/>
          <w:bCs/>
        </w:rPr>
        <w:t xml:space="preserve"> band</w:t>
      </w:r>
      <w:r>
        <w:rPr>
          <w:b/>
          <w:bCs/>
        </w:rPr>
        <w:t>s</w:t>
      </w:r>
      <w:r w:rsidRPr="006257EE">
        <w:rPr>
          <w:b/>
          <w:bCs/>
        </w:rPr>
        <w:t xml:space="preserve"> supporting LP-WUS</w:t>
      </w:r>
    </w:p>
    <w:p w14:paraId="2760CDB0" w14:textId="77777777" w:rsidR="00E943F4" w:rsidRPr="00C51D44" w:rsidRDefault="00E943F4" w:rsidP="00E943F4">
      <w:pPr>
        <w:rPr>
          <w:b/>
          <w:bCs/>
        </w:rPr>
      </w:pPr>
      <w:r w:rsidRPr="00C51D44">
        <w:rPr>
          <w:b/>
          <w:bCs/>
        </w:rPr>
        <w:t xml:space="preserve">Proposal 2: </w:t>
      </w:r>
      <w:r>
        <w:rPr>
          <w:b/>
          <w:bCs/>
        </w:rPr>
        <w:t xml:space="preserve">Consider reverting RAN2 agreement to: </w:t>
      </w:r>
      <w:r w:rsidRPr="00C51D44">
        <w:rPr>
          <w:b/>
          <w:bCs/>
        </w:rPr>
        <w:t>If both LP-SS based and SSB based thresholds are configured, OFDM-based WUR applies the SSB-based threshold (and metric) for evaluation.</w:t>
      </w:r>
    </w:p>
    <w:p w14:paraId="21AD7B05" w14:textId="77777777" w:rsidR="00E943F4" w:rsidRDefault="00E943F4" w:rsidP="00E943F4">
      <w:pPr>
        <w:pStyle w:val="Normaltimes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D73979">
        <w:rPr>
          <w:rFonts w:ascii="Times New Roman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3</w:t>
      </w:r>
      <w:r w:rsidRPr="00D73979">
        <w:rPr>
          <w:rFonts w:ascii="Times New Roman" w:hAnsi="Times New Roman" w:cs="Times New Roman"/>
          <w:b/>
          <w:sz w:val="20"/>
          <w:szCs w:val="20"/>
          <w:lang w:val="en-GB"/>
        </w:rPr>
        <w:t xml:space="preserve">: LP-WUS UE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may support MO-SDT and/or MT-SDT.</w:t>
      </w:r>
    </w:p>
    <w:p w14:paraId="17552046" w14:textId="77777777" w:rsidR="00E943F4" w:rsidRDefault="00E943F4" w:rsidP="00E943F4">
      <w:pPr>
        <w:pStyle w:val="Normaltimes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Proposal 4: The UE supporting LP-WUS uses LR RSRP measurement for MO/MT SDT initiation condition evaluation when the evaluation is started while the </w:t>
      </w:r>
      <w:r w:rsidRPr="001918A3">
        <w:rPr>
          <w:rFonts w:ascii="Times New Roman" w:hAnsi="Times New Roman" w:cs="Times New Roman"/>
          <w:b/>
          <w:sz w:val="20"/>
          <w:szCs w:val="20"/>
          <w:lang w:val="en-GB"/>
        </w:rPr>
        <w:t>UE is performing serving cell measurement offloading</w:t>
      </w:r>
    </w:p>
    <w:p w14:paraId="44CFC81C" w14:textId="77777777" w:rsidR="00CA762F" w:rsidRDefault="00CA762F" w:rsidP="00CA762F">
      <w:pPr>
        <w:pStyle w:val="Normaltimes"/>
        <w:rPr>
          <w:rFonts w:ascii="Times New Roman" w:hAnsi="Times New Roman" w:cs="Times New Roman"/>
          <w:bCs/>
          <w:sz w:val="20"/>
          <w:szCs w:val="20"/>
          <w:lang w:val="en-GB"/>
        </w:rPr>
      </w:pPr>
    </w:p>
    <w:p w14:paraId="2DA1051C" w14:textId="77777777" w:rsidR="00B832CC" w:rsidRPr="00562BBD" w:rsidRDefault="00B832CC" w:rsidP="00AA4A05">
      <w:pPr>
        <w:rPr>
          <w:b/>
          <w:bCs/>
        </w:rPr>
      </w:pPr>
    </w:p>
    <w:p w14:paraId="639648BD" w14:textId="2D85B9F9" w:rsidR="00B832CC" w:rsidRDefault="00B832CC" w:rsidP="00B832CC">
      <w:pPr>
        <w:pStyle w:val="Heading1"/>
      </w:pPr>
      <w:r>
        <w:t>4</w:t>
      </w:r>
      <w:r w:rsidRPr="006E13D1">
        <w:tab/>
      </w:r>
      <w:r>
        <w:t>References</w:t>
      </w:r>
    </w:p>
    <w:p w14:paraId="697A824F" w14:textId="77777777" w:rsidR="00B832CC" w:rsidRDefault="00B832CC" w:rsidP="00B832CC"/>
    <w:p w14:paraId="3D58CB65" w14:textId="5990444F" w:rsidR="00B832CC" w:rsidRDefault="00B832CC" w:rsidP="00B832CC">
      <w:r>
        <w:t xml:space="preserve">[1] </w:t>
      </w:r>
      <w:hyperlink r:id="rId13" w:history="1">
        <w:r w:rsidRPr="00B832CC">
          <w:rPr>
            <w:rStyle w:val="Hyperlink"/>
          </w:rPr>
          <w:t>RP-243266</w:t>
        </w:r>
      </w:hyperlink>
      <w:r>
        <w:t xml:space="preserve"> </w:t>
      </w:r>
      <w:r w:rsidRPr="00B832CC">
        <w:t>Way forward on Rel-19 LP-WUS separate band issues</w:t>
      </w:r>
      <w:r>
        <w:t xml:space="preserve"> </w:t>
      </w:r>
      <w:r w:rsidRPr="00B832CC">
        <w:t>RAN2 chair</w:t>
      </w:r>
      <w:r w:rsidR="009D6994">
        <w:t>, Interdigital</w:t>
      </w:r>
    </w:p>
    <w:p w14:paraId="1C4CF903" w14:textId="50B39050" w:rsidR="009D6994" w:rsidRDefault="009D6994" w:rsidP="00711465">
      <w:r>
        <w:t>[</w:t>
      </w:r>
      <w:r w:rsidR="00DB4972">
        <w:t>2</w:t>
      </w:r>
      <w:r>
        <w:t xml:space="preserve">] </w:t>
      </w:r>
      <w:hyperlink r:id="rId14" w:history="1">
        <w:r>
          <w:rPr>
            <w:rStyle w:val="Hyperlink"/>
          </w:rPr>
          <w:t>RP-242656</w:t>
        </w:r>
      </w:hyperlink>
      <w:r>
        <w:t xml:space="preserve"> </w:t>
      </w:r>
      <w:r w:rsidR="00711465" w:rsidRPr="00711465">
        <w:t>On LR and MR operating in different bands in release 19</w:t>
      </w:r>
      <w:r>
        <w:t xml:space="preserve">, </w:t>
      </w:r>
      <w:r w:rsidR="00711465">
        <w:t xml:space="preserve">Vodafone, Vivo, Huawei, </w:t>
      </w:r>
      <w:proofErr w:type="spellStart"/>
      <w:r w:rsidR="00711465">
        <w:t>HiSilicon</w:t>
      </w:r>
      <w:proofErr w:type="spellEnd"/>
    </w:p>
    <w:p w14:paraId="2D8D2EE6" w14:textId="77777777" w:rsidR="009D6994" w:rsidRDefault="009D6994" w:rsidP="00810882"/>
    <w:p w14:paraId="03A32890" w14:textId="77777777" w:rsidR="00810882" w:rsidRPr="00B832CC" w:rsidRDefault="00810882" w:rsidP="00B832CC">
      <w:pPr>
        <w:rPr>
          <w:lang w:val="en-US"/>
        </w:rPr>
      </w:pPr>
    </w:p>
    <w:p w14:paraId="10EA7723" w14:textId="77777777" w:rsidR="003A3ED4" w:rsidRPr="004F4540" w:rsidRDefault="003A3ED4" w:rsidP="009339CB">
      <w:pPr>
        <w:rPr>
          <w:bCs/>
        </w:rPr>
      </w:pPr>
    </w:p>
    <w:sectPr w:rsidR="003A3ED4" w:rsidRPr="004F454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EA2B5" w14:textId="77777777" w:rsidR="00B5751D" w:rsidRDefault="00B5751D">
      <w:r>
        <w:separator/>
      </w:r>
    </w:p>
  </w:endnote>
  <w:endnote w:type="continuationSeparator" w:id="0">
    <w:p w14:paraId="6C9B72B2" w14:textId="77777777" w:rsidR="00B5751D" w:rsidRDefault="00B5751D">
      <w:r>
        <w:continuationSeparator/>
      </w:r>
    </w:p>
  </w:endnote>
  <w:endnote w:type="continuationNotice" w:id="1">
    <w:p w14:paraId="738420B6" w14:textId="77777777" w:rsidR="00B5751D" w:rsidRDefault="00B575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7BE42" w14:textId="77777777" w:rsidR="00B5751D" w:rsidRDefault="00B5751D">
      <w:r>
        <w:separator/>
      </w:r>
    </w:p>
  </w:footnote>
  <w:footnote w:type="continuationSeparator" w:id="0">
    <w:p w14:paraId="34161265" w14:textId="77777777" w:rsidR="00B5751D" w:rsidRDefault="00B5751D">
      <w:r>
        <w:continuationSeparator/>
      </w:r>
    </w:p>
  </w:footnote>
  <w:footnote w:type="continuationNotice" w:id="1">
    <w:p w14:paraId="38E7B160" w14:textId="77777777" w:rsidR="00B5751D" w:rsidRDefault="00B575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33F0E93"/>
    <w:multiLevelType w:val="hybridMultilevel"/>
    <w:tmpl w:val="D682F512"/>
    <w:lvl w:ilvl="0" w:tplc="E77C4126">
      <w:start w:val="4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6E85902"/>
    <w:multiLevelType w:val="hybridMultilevel"/>
    <w:tmpl w:val="D430E37A"/>
    <w:lvl w:ilvl="0" w:tplc="0C4622C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55EC99"/>
    <w:multiLevelType w:val="singleLevel"/>
    <w:tmpl w:val="6055EC99"/>
    <w:lvl w:ilvl="0">
      <w:start w:val="1"/>
      <w:numFmt w:val="decimal"/>
      <w:lvlText w:val="[%1]"/>
      <w:lvlJc w:val="left"/>
      <w:pPr>
        <w:tabs>
          <w:tab w:val="left" w:pos="420"/>
        </w:tabs>
        <w:ind w:left="425" w:hanging="425"/>
      </w:pPr>
    </w:lvl>
  </w:abstractNum>
  <w:abstractNum w:abstractNumId="21" w15:restartNumberingAfterBreak="0">
    <w:nsid w:val="62202E86"/>
    <w:multiLevelType w:val="hybridMultilevel"/>
    <w:tmpl w:val="2F16B1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F1986"/>
    <w:multiLevelType w:val="hybridMultilevel"/>
    <w:tmpl w:val="80AE15FC"/>
    <w:lvl w:ilvl="0" w:tplc="9092A0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15"/>
  </w:num>
  <w:num w:numId="5" w16cid:durableId="630793192">
    <w:abstractNumId w:val="14"/>
  </w:num>
  <w:num w:numId="6" w16cid:durableId="1154301696">
    <w:abstractNumId w:val="17"/>
  </w:num>
  <w:num w:numId="7" w16cid:durableId="1489399165">
    <w:abstractNumId w:val="18"/>
  </w:num>
  <w:num w:numId="8" w16cid:durableId="1495876256">
    <w:abstractNumId w:val="10"/>
  </w:num>
  <w:num w:numId="9" w16cid:durableId="441074845">
    <w:abstractNumId w:val="8"/>
  </w:num>
  <w:num w:numId="10" w16cid:durableId="431705991">
    <w:abstractNumId w:val="7"/>
  </w:num>
  <w:num w:numId="11" w16cid:durableId="1559823138">
    <w:abstractNumId w:val="6"/>
  </w:num>
  <w:num w:numId="12" w16cid:durableId="1777091386">
    <w:abstractNumId w:val="5"/>
  </w:num>
  <w:num w:numId="13" w16cid:durableId="754859990">
    <w:abstractNumId w:val="9"/>
  </w:num>
  <w:num w:numId="14" w16cid:durableId="685982631">
    <w:abstractNumId w:val="4"/>
  </w:num>
  <w:num w:numId="15" w16cid:durableId="1806268356">
    <w:abstractNumId w:val="3"/>
  </w:num>
  <w:num w:numId="16" w16cid:durableId="1176116058">
    <w:abstractNumId w:val="2"/>
  </w:num>
  <w:num w:numId="17" w16cid:durableId="655106882">
    <w:abstractNumId w:val="1"/>
  </w:num>
  <w:num w:numId="18" w16cid:durableId="420298327">
    <w:abstractNumId w:val="0"/>
  </w:num>
  <w:num w:numId="19" w16cid:durableId="1486051786">
    <w:abstractNumId w:val="13"/>
  </w:num>
  <w:num w:numId="20" w16cid:durableId="1405420251">
    <w:abstractNumId w:val="23"/>
  </w:num>
  <w:num w:numId="21" w16cid:durableId="1651474240">
    <w:abstractNumId w:val="22"/>
  </w:num>
  <w:num w:numId="22" w16cid:durableId="414790045">
    <w:abstractNumId w:val="22"/>
  </w:num>
  <w:num w:numId="23" w16cid:durableId="2036997676">
    <w:abstractNumId w:val="22"/>
  </w:num>
  <w:num w:numId="24" w16cid:durableId="295531069">
    <w:abstractNumId w:val="21"/>
  </w:num>
  <w:num w:numId="25" w16cid:durableId="283999415">
    <w:abstractNumId w:val="20"/>
    <w:lvlOverride w:ilvl="0">
      <w:startOverride w:val="1"/>
    </w:lvlOverride>
  </w:num>
  <w:num w:numId="26" w16cid:durableId="1642539050">
    <w:abstractNumId w:val="19"/>
  </w:num>
  <w:num w:numId="27" w16cid:durableId="78022468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507D"/>
    <w:rsid w:val="00031F63"/>
    <w:rsid w:val="00033397"/>
    <w:rsid w:val="00040095"/>
    <w:rsid w:val="0004184B"/>
    <w:rsid w:val="00045C4A"/>
    <w:rsid w:val="00065268"/>
    <w:rsid w:val="00073C9C"/>
    <w:rsid w:val="00076412"/>
    <w:rsid w:val="00080512"/>
    <w:rsid w:val="00090468"/>
    <w:rsid w:val="00093EAB"/>
    <w:rsid w:val="00094568"/>
    <w:rsid w:val="000B2868"/>
    <w:rsid w:val="000B2C70"/>
    <w:rsid w:val="000B7BCF"/>
    <w:rsid w:val="000C522B"/>
    <w:rsid w:val="000D1D37"/>
    <w:rsid w:val="000D58AB"/>
    <w:rsid w:val="00112F1A"/>
    <w:rsid w:val="0012610D"/>
    <w:rsid w:val="001264E2"/>
    <w:rsid w:val="001366F3"/>
    <w:rsid w:val="00140F5C"/>
    <w:rsid w:val="00143484"/>
    <w:rsid w:val="00145075"/>
    <w:rsid w:val="00145658"/>
    <w:rsid w:val="001466DB"/>
    <w:rsid w:val="0015437E"/>
    <w:rsid w:val="001741A0"/>
    <w:rsid w:val="00175FA0"/>
    <w:rsid w:val="0018542A"/>
    <w:rsid w:val="001918A3"/>
    <w:rsid w:val="0019233E"/>
    <w:rsid w:val="00194CD0"/>
    <w:rsid w:val="001A1311"/>
    <w:rsid w:val="001B2E1E"/>
    <w:rsid w:val="001B49C9"/>
    <w:rsid w:val="001C135E"/>
    <w:rsid w:val="001C23F4"/>
    <w:rsid w:val="001C4F79"/>
    <w:rsid w:val="001F168B"/>
    <w:rsid w:val="001F5F73"/>
    <w:rsid w:val="001F7831"/>
    <w:rsid w:val="002033E8"/>
    <w:rsid w:val="00204045"/>
    <w:rsid w:val="0020712B"/>
    <w:rsid w:val="0022606D"/>
    <w:rsid w:val="00231728"/>
    <w:rsid w:val="00244A05"/>
    <w:rsid w:val="00250404"/>
    <w:rsid w:val="00251841"/>
    <w:rsid w:val="00256B74"/>
    <w:rsid w:val="00257050"/>
    <w:rsid w:val="002610D8"/>
    <w:rsid w:val="002747EC"/>
    <w:rsid w:val="002855BF"/>
    <w:rsid w:val="00290A7C"/>
    <w:rsid w:val="00294124"/>
    <w:rsid w:val="002A1522"/>
    <w:rsid w:val="002B2988"/>
    <w:rsid w:val="002B5C11"/>
    <w:rsid w:val="002D05F4"/>
    <w:rsid w:val="002F0D22"/>
    <w:rsid w:val="00300E0F"/>
    <w:rsid w:val="00306819"/>
    <w:rsid w:val="00311B17"/>
    <w:rsid w:val="003172DC"/>
    <w:rsid w:val="00325AE3"/>
    <w:rsid w:val="00325F6D"/>
    <w:rsid w:val="00326069"/>
    <w:rsid w:val="003306F9"/>
    <w:rsid w:val="00331F7F"/>
    <w:rsid w:val="0035462D"/>
    <w:rsid w:val="0036032A"/>
    <w:rsid w:val="00360536"/>
    <w:rsid w:val="00362598"/>
    <w:rsid w:val="0036459E"/>
    <w:rsid w:val="00364B41"/>
    <w:rsid w:val="00383096"/>
    <w:rsid w:val="0039346C"/>
    <w:rsid w:val="00396AE2"/>
    <w:rsid w:val="003A1404"/>
    <w:rsid w:val="003A3ED4"/>
    <w:rsid w:val="003A41EF"/>
    <w:rsid w:val="003B0B67"/>
    <w:rsid w:val="003B40AD"/>
    <w:rsid w:val="003C4E37"/>
    <w:rsid w:val="003D0A75"/>
    <w:rsid w:val="003D0FD0"/>
    <w:rsid w:val="003D3E7E"/>
    <w:rsid w:val="003E16BE"/>
    <w:rsid w:val="003E4367"/>
    <w:rsid w:val="003E4847"/>
    <w:rsid w:val="003F4E28"/>
    <w:rsid w:val="003F76B6"/>
    <w:rsid w:val="004006E8"/>
    <w:rsid w:val="00401855"/>
    <w:rsid w:val="0044304E"/>
    <w:rsid w:val="00446C3A"/>
    <w:rsid w:val="00463662"/>
    <w:rsid w:val="00465587"/>
    <w:rsid w:val="00472E5E"/>
    <w:rsid w:val="00477455"/>
    <w:rsid w:val="00484E44"/>
    <w:rsid w:val="004863C7"/>
    <w:rsid w:val="004A1F7B"/>
    <w:rsid w:val="004B30DF"/>
    <w:rsid w:val="004C2E38"/>
    <w:rsid w:val="004C44D2"/>
    <w:rsid w:val="004D3578"/>
    <w:rsid w:val="004D380D"/>
    <w:rsid w:val="004E213A"/>
    <w:rsid w:val="004E7553"/>
    <w:rsid w:val="004F1A83"/>
    <w:rsid w:val="004F4540"/>
    <w:rsid w:val="004F73A7"/>
    <w:rsid w:val="004F7DE6"/>
    <w:rsid w:val="00503171"/>
    <w:rsid w:val="00506C28"/>
    <w:rsid w:val="00534DA0"/>
    <w:rsid w:val="00537809"/>
    <w:rsid w:val="005432D9"/>
    <w:rsid w:val="00543E6C"/>
    <w:rsid w:val="00550A06"/>
    <w:rsid w:val="005555E7"/>
    <w:rsid w:val="00561DFF"/>
    <w:rsid w:val="00562BBD"/>
    <w:rsid w:val="005644D7"/>
    <w:rsid w:val="00565087"/>
    <w:rsid w:val="0056573F"/>
    <w:rsid w:val="00571279"/>
    <w:rsid w:val="00575FC5"/>
    <w:rsid w:val="005A13AB"/>
    <w:rsid w:val="005A49C6"/>
    <w:rsid w:val="005C766E"/>
    <w:rsid w:val="005C7CD5"/>
    <w:rsid w:val="005D47EA"/>
    <w:rsid w:val="005F145C"/>
    <w:rsid w:val="00611566"/>
    <w:rsid w:val="00623863"/>
    <w:rsid w:val="006257EE"/>
    <w:rsid w:val="006268AA"/>
    <w:rsid w:val="0063553E"/>
    <w:rsid w:val="00640460"/>
    <w:rsid w:val="006438CB"/>
    <w:rsid w:val="00644DDA"/>
    <w:rsid w:val="00646828"/>
    <w:rsid w:val="00646D99"/>
    <w:rsid w:val="006476B6"/>
    <w:rsid w:val="00656910"/>
    <w:rsid w:val="006574C0"/>
    <w:rsid w:val="00666AEF"/>
    <w:rsid w:val="00696821"/>
    <w:rsid w:val="006A12A9"/>
    <w:rsid w:val="006A290F"/>
    <w:rsid w:val="006B2172"/>
    <w:rsid w:val="006C66D8"/>
    <w:rsid w:val="006D1E24"/>
    <w:rsid w:val="006D35DE"/>
    <w:rsid w:val="006E1057"/>
    <w:rsid w:val="006E1320"/>
    <w:rsid w:val="006E1417"/>
    <w:rsid w:val="006F3C19"/>
    <w:rsid w:val="006F6A2C"/>
    <w:rsid w:val="007069DC"/>
    <w:rsid w:val="007073DF"/>
    <w:rsid w:val="00710201"/>
    <w:rsid w:val="00711465"/>
    <w:rsid w:val="0072073A"/>
    <w:rsid w:val="00723B23"/>
    <w:rsid w:val="007342B5"/>
    <w:rsid w:val="00734A5B"/>
    <w:rsid w:val="00734CAD"/>
    <w:rsid w:val="00736362"/>
    <w:rsid w:val="00737BE3"/>
    <w:rsid w:val="00741CA0"/>
    <w:rsid w:val="00744E76"/>
    <w:rsid w:val="00747754"/>
    <w:rsid w:val="00757D40"/>
    <w:rsid w:val="007649B0"/>
    <w:rsid w:val="007662B5"/>
    <w:rsid w:val="00774E54"/>
    <w:rsid w:val="007800A4"/>
    <w:rsid w:val="00781F0F"/>
    <w:rsid w:val="0078727C"/>
    <w:rsid w:val="0079049D"/>
    <w:rsid w:val="00793DC5"/>
    <w:rsid w:val="007965CD"/>
    <w:rsid w:val="00796823"/>
    <w:rsid w:val="007A2E55"/>
    <w:rsid w:val="007B18D8"/>
    <w:rsid w:val="007C095F"/>
    <w:rsid w:val="007C2DD0"/>
    <w:rsid w:val="007E1BB9"/>
    <w:rsid w:val="007F2E08"/>
    <w:rsid w:val="008024FA"/>
    <w:rsid w:val="008028A4"/>
    <w:rsid w:val="00810882"/>
    <w:rsid w:val="00813245"/>
    <w:rsid w:val="008269BC"/>
    <w:rsid w:val="0082703D"/>
    <w:rsid w:val="00840DE0"/>
    <w:rsid w:val="00845ABF"/>
    <w:rsid w:val="00847CD0"/>
    <w:rsid w:val="008607A8"/>
    <w:rsid w:val="0086354A"/>
    <w:rsid w:val="00870BDD"/>
    <w:rsid w:val="008734C2"/>
    <w:rsid w:val="008768CA"/>
    <w:rsid w:val="00877EF9"/>
    <w:rsid w:val="00880559"/>
    <w:rsid w:val="0088720E"/>
    <w:rsid w:val="0089287E"/>
    <w:rsid w:val="008B3477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23655"/>
    <w:rsid w:val="009248C6"/>
    <w:rsid w:val="009339CB"/>
    <w:rsid w:val="00936071"/>
    <w:rsid w:val="009376CD"/>
    <w:rsid w:val="00940212"/>
    <w:rsid w:val="0094131F"/>
    <w:rsid w:val="00942EC2"/>
    <w:rsid w:val="00952060"/>
    <w:rsid w:val="009548ED"/>
    <w:rsid w:val="00956228"/>
    <w:rsid w:val="00961B32"/>
    <w:rsid w:val="00962509"/>
    <w:rsid w:val="00966081"/>
    <w:rsid w:val="00970DB3"/>
    <w:rsid w:val="00971332"/>
    <w:rsid w:val="00974A31"/>
    <w:rsid w:val="00974BB0"/>
    <w:rsid w:val="00975BCD"/>
    <w:rsid w:val="009763D8"/>
    <w:rsid w:val="009818A2"/>
    <w:rsid w:val="009928A9"/>
    <w:rsid w:val="009947A4"/>
    <w:rsid w:val="009A0AF3"/>
    <w:rsid w:val="009B07CD"/>
    <w:rsid w:val="009B2EAC"/>
    <w:rsid w:val="009B6AAD"/>
    <w:rsid w:val="009C19E9"/>
    <w:rsid w:val="009D6994"/>
    <w:rsid w:val="009D74A6"/>
    <w:rsid w:val="009E0E87"/>
    <w:rsid w:val="00A0651E"/>
    <w:rsid w:val="00A1028A"/>
    <w:rsid w:val="00A10F02"/>
    <w:rsid w:val="00A17176"/>
    <w:rsid w:val="00A17CF5"/>
    <w:rsid w:val="00A204CA"/>
    <w:rsid w:val="00A209D6"/>
    <w:rsid w:val="00A22738"/>
    <w:rsid w:val="00A36F5F"/>
    <w:rsid w:val="00A430EC"/>
    <w:rsid w:val="00A47960"/>
    <w:rsid w:val="00A53724"/>
    <w:rsid w:val="00A54B2B"/>
    <w:rsid w:val="00A56EC0"/>
    <w:rsid w:val="00A61F65"/>
    <w:rsid w:val="00A6331A"/>
    <w:rsid w:val="00A703B6"/>
    <w:rsid w:val="00A82346"/>
    <w:rsid w:val="00A9671C"/>
    <w:rsid w:val="00AA1553"/>
    <w:rsid w:val="00AA322C"/>
    <w:rsid w:val="00AA4A05"/>
    <w:rsid w:val="00AD7E7C"/>
    <w:rsid w:val="00AE30B8"/>
    <w:rsid w:val="00AF073A"/>
    <w:rsid w:val="00AF09E1"/>
    <w:rsid w:val="00AF2492"/>
    <w:rsid w:val="00AF38D5"/>
    <w:rsid w:val="00B05380"/>
    <w:rsid w:val="00B05962"/>
    <w:rsid w:val="00B15449"/>
    <w:rsid w:val="00B16C2F"/>
    <w:rsid w:val="00B2567A"/>
    <w:rsid w:val="00B27303"/>
    <w:rsid w:val="00B358EA"/>
    <w:rsid w:val="00B47541"/>
    <w:rsid w:val="00B47FD1"/>
    <w:rsid w:val="00B516BB"/>
    <w:rsid w:val="00B543E9"/>
    <w:rsid w:val="00B54BA4"/>
    <w:rsid w:val="00B5751D"/>
    <w:rsid w:val="00B669E9"/>
    <w:rsid w:val="00B7538C"/>
    <w:rsid w:val="00B832CC"/>
    <w:rsid w:val="00B83EAA"/>
    <w:rsid w:val="00B84DB2"/>
    <w:rsid w:val="00B8569E"/>
    <w:rsid w:val="00BA2578"/>
    <w:rsid w:val="00BB2C65"/>
    <w:rsid w:val="00BC3555"/>
    <w:rsid w:val="00BD058A"/>
    <w:rsid w:val="00BE3C5D"/>
    <w:rsid w:val="00BE6FDA"/>
    <w:rsid w:val="00BF66D7"/>
    <w:rsid w:val="00BF7D4D"/>
    <w:rsid w:val="00C12B51"/>
    <w:rsid w:val="00C24650"/>
    <w:rsid w:val="00C25465"/>
    <w:rsid w:val="00C31806"/>
    <w:rsid w:val="00C33079"/>
    <w:rsid w:val="00C412AE"/>
    <w:rsid w:val="00C51D44"/>
    <w:rsid w:val="00C55A12"/>
    <w:rsid w:val="00C653C0"/>
    <w:rsid w:val="00C6553E"/>
    <w:rsid w:val="00C67B54"/>
    <w:rsid w:val="00C83A13"/>
    <w:rsid w:val="00C86F10"/>
    <w:rsid w:val="00C9068C"/>
    <w:rsid w:val="00C91661"/>
    <w:rsid w:val="00C92967"/>
    <w:rsid w:val="00CA3D0C"/>
    <w:rsid w:val="00CA5883"/>
    <w:rsid w:val="00CA654B"/>
    <w:rsid w:val="00CA762F"/>
    <w:rsid w:val="00CB1ED0"/>
    <w:rsid w:val="00CB4802"/>
    <w:rsid w:val="00CB52A2"/>
    <w:rsid w:val="00CB72B8"/>
    <w:rsid w:val="00CC000F"/>
    <w:rsid w:val="00CC6B0B"/>
    <w:rsid w:val="00CD0BA8"/>
    <w:rsid w:val="00CD4C7B"/>
    <w:rsid w:val="00CD58FE"/>
    <w:rsid w:val="00CD7F65"/>
    <w:rsid w:val="00D33BE3"/>
    <w:rsid w:val="00D3792D"/>
    <w:rsid w:val="00D54820"/>
    <w:rsid w:val="00D54C87"/>
    <w:rsid w:val="00D55E47"/>
    <w:rsid w:val="00D62E19"/>
    <w:rsid w:val="00D66891"/>
    <w:rsid w:val="00D67CD1"/>
    <w:rsid w:val="00D738D6"/>
    <w:rsid w:val="00D73979"/>
    <w:rsid w:val="00D74DD6"/>
    <w:rsid w:val="00D77A1A"/>
    <w:rsid w:val="00D80795"/>
    <w:rsid w:val="00D8377A"/>
    <w:rsid w:val="00D854BE"/>
    <w:rsid w:val="00D87E00"/>
    <w:rsid w:val="00D9134D"/>
    <w:rsid w:val="00D96D11"/>
    <w:rsid w:val="00DA52CC"/>
    <w:rsid w:val="00DA7A03"/>
    <w:rsid w:val="00DB0DB8"/>
    <w:rsid w:val="00DB1818"/>
    <w:rsid w:val="00DB4972"/>
    <w:rsid w:val="00DB703F"/>
    <w:rsid w:val="00DC309B"/>
    <w:rsid w:val="00DC4DA2"/>
    <w:rsid w:val="00DC5261"/>
    <w:rsid w:val="00DC7292"/>
    <w:rsid w:val="00DD7191"/>
    <w:rsid w:val="00DE25D2"/>
    <w:rsid w:val="00DE2BCD"/>
    <w:rsid w:val="00DE7A34"/>
    <w:rsid w:val="00DF7C20"/>
    <w:rsid w:val="00E038FB"/>
    <w:rsid w:val="00E06A6C"/>
    <w:rsid w:val="00E15664"/>
    <w:rsid w:val="00E1799F"/>
    <w:rsid w:val="00E21ADF"/>
    <w:rsid w:val="00E46C08"/>
    <w:rsid w:val="00E471CF"/>
    <w:rsid w:val="00E546F9"/>
    <w:rsid w:val="00E54B0D"/>
    <w:rsid w:val="00E62835"/>
    <w:rsid w:val="00E6480E"/>
    <w:rsid w:val="00E64FE6"/>
    <w:rsid w:val="00E7038C"/>
    <w:rsid w:val="00E77645"/>
    <w:rsid w:val="00E83697"/>
    <w:rsid w:val="00E859B6"/>
    <w:rsid w:val="00E943F4"/>
    <w:rsid w:val="00EA66C9"/>
    <w:rsid w:val="00EB5D32"/>
    <w:rsid w:val="00EB6121"/>
    <w:rsid w:val="00EB7BC0"/>
    <w:rsid w:val="00EC4A25"/>
    <w:rsid w:val="00ED319B"/>
    <w:rsid w:val="00EE5A84"/>
    <w:rsid w:val="00EF612C"/>
    <w:rsid w:val="00F025A2"/>
    <w:rsid w:val="00F036E9"/>
    <w:rsid w:val="00F07388"/>
    <w:rsid w:val="00F077C9"/>
    <w:rsid w:val="00F2026E"/>
    <w:rsid w:val="00F211B9"/>
    <w:rsid w:val="00F2210A"/>
    <w:rsid w:val="00F31372"/>
    <w:rsid w:val="00F37743"/>
    <w:rsid w:val="00F40C2F"/>
    <w:rsid w:val="00F41592"/>
    <w:rsid w:val="00F42493"/>
    <w:rsid w:val="00F44218"/>
    <w:rsid w:val="00F467A2"/>
    <w:rsid w:val="00F54A3D"/>
    <w:rsid w:val="00F54CB0"/>
    <w:rsid w:val="00F579CD"/>
    <w:rsid w:val="00F653B8"/>
    <w:rsid w:val="00F71B89"/>
    <w:rsid w:val="00F71F76"/>
    <w:rsid w:val="00F7353C"/>
    <w:rsid w:val="00F76F8F"/>
    <w:rsid w:val="00F87048"/>
    <w:rsid w:val="00F87257"/>
    <w:rsid w:val="00F937DD"/>
    <w:rsid w:val="00F941DF"/>
    <w:rsid w:val="00FA1266"/>
    <w:rsid w:val="00FB36FA"/>
    <w:rsid w:val="00FC1192"/>
    <w:rsid w:val="00FC3E85"/>
    <w:rsid w:val="00FC7816"/>
    <w:rsid w:val="00FE106D"/>
    <w:rsid w:val="00FE251B"/>
    <w:rsid w:val="2AF8BA39"/>
    <w:rsid w:val="5DD2A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basedOn w:val="DefaultParagraphFont"/>
    <w:rsid w:val="002B5C11"/>
    <w:rPr>
      <w:color w:val="954F72" w:themeColor="followedHyperlink"/>
      <w:u w:val="single"/>
    </w:rPr>
  </w:style>
  <w:style w:type="table" w:styleId="TableGrid">
    <w:name w:val="Table Grid"/>
    <w:basedOn w:val="TableNormal"/>
    <w:rsid w:val="002B5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imes">
    <w:name w:val="Normal times"/>
    <w:basedOn w:val="Normal"/>
    <w:link w:val="NormaltimesChar"/>
    <w:qFormat/>
    <w:rsid w:val="00956228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FI"/>
      <w14:ligatures w14:val="standardContextual"/>
    </w:rPr>
  </w:style>
  <w:style w:type="character" w:customStyle="1" w:styleId="NormaltimesChar">
    <w:name w:val="Normal times Char"/>
    <w:basedOn w:val="DefaultParagraphFont"/>
    <w:link w:val="Normaltimes"/>
    <w:rsid w:val="00956228"/>
    <w:rPr>
      <w:rFonts w:asciiTheme="minorHAnsi" w:eastAsiaTheme="minorHAnsi" w:hAnsiTheme="minorHAnsi" w:cstheme="minorBidi"/>
      <w:kern w:val="2"/>
      <w:sz w:val="22"/>
      <w:szCs w:val="22"/>
      <w:lang w:val="en-FI" w:eastAsia="en-US"/>
      <w14:ligatures w14:val="standardContextual"/>
    </w:rPr>
  </w:style>
  <w:style w:type="paragraph" w:customStyle="1" w:styleId="Agreement">
    <w:name w:val="Agreement"/>
    <w:basedOn w:val="Normal"/>
    <w:next w:val="Normal"/>
    <w:uiPriority w:val="99"/>
    <w:qFormat/>
    <w:rsid w:val="007649B0"/>
    <w:pPr>
      <w:numPr>
        <w:numId w:val="2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rsid w:val="00971332"/>
    <w:rPr>
      <w:rFonts w:ascii="Arial" w:hAnsi="Arial"/>
      <w:sz w:val="28"/>
      <w:lang w:eastAsia="en-US"/>
    </w:rPr>
  </w:style>
  <w:style w:type="character" w:customStyle="1" w:styleId="Doc-text2Char">
    <w:name w:val="Doc-text2 Char"/>
    <w:link w:val="Doc-text2"/>
    <w:qFormat/>
    <w:locked/>
    <w:rsid w:val="00971332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71332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table" w:customStyle="1" w:styleId="TableGrid1">
    <w:name w:val="Table Grid1"/>
    <w:basedOn w:val="TableNormal"/>
    <w:next w:val="TableGrid"/>
    <w:qFormat/>
    <w:rsid w:val="002D05F4"/>
    <w:rPr>
      <w:rFonts w:eastAsia="Malgun Gothic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2D05F4"/>
    <w:rPr>
      <w:rFonts w:eastAsia="Malgun Gothic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C51D44"/>
    <w:rPr>
      <w:sz w:val="16"/>
    </w:rPr>
  </w:style>
  <w:style w:type="character" w:styleId="Mention">
    <w:name w:val="Mention"/>
    <w:basedOn w:val="DefaultParagraphFont"/>
    <w:uiPriority w:val="99"/>
    <w:unhideWhenUsed/>
    <w:rsid w:val="00C51D4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TSG_RAN/TSGR_106/Docs/RP-243266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ftp.3gpp.org/tsg_ran/TSG_RAN/TSGR_103/Docs/RP-240801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TSG_RAN/TSGR_106/Docs/RP-242656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RBI5PAMIO524-1616901215-40422</_dlc_DocId>
    <_dlc_DocIdUrl xmlns="71c5aaf6-e6ce-465b-b873-5148d2a4c105">
      <Url>https://nokia.sharepoint.com/sites/gxp/_layouts/15/DocIdRedir.aspx?ID=RBI5PAMIO524-1616901215-40422</Url>
      <Description>RBI5PAMIO524-1616901215-40422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BEF749B-0D06-4BBA-8501-FFC0FE85E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3f2ce089-3858-4176-9a21-a30f9204848e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71c5aaf6-e6ce-465b-b873-5148d2a4c105"/>
    <ds:schemaRef ds:uri="http://schemas.microsoft.com/office/infopath/2007/PartnerControls"/>
    <ds:schemaRef ds:uri="http://www.w3.org/XML/1998/namespace"/>
    <ds:schemaRef ds:uri="7275bb01-7583-478d-bc14-e839a2dd5989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946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6245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Jussi-Pekka Koskinen (Nokia)</cp:lastModifiedBy>
  <cp:revision>31</cp:revision>
  <dcterms:created xsi:type="dcterms:W3CDTF">2025-02-06T22:16:00Z</dcterms:created>
  <dcterms:modified xsi:type="dcterms:W3CDTF">2025-08-14T12:06:00Z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cb6ec8a3-f083-48b7-a109-6e07bf8e8b14</vt:lpwstr>
  </property>
</Properties>
</file>